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pStyle w:val="berschrift1"/>
      </w:pPr>
      <w:r>
        <w:t>SITZUNGS-BESCHLUSS</w:t>
      </w:r>
    </w:p>
    <w:p w:rsidR="0044750C" w:rsidRDefault="009B2F9C" w:rsidP="00756CED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2"/>
        </w:rPr>
        <w:t xml:space="preserve">ZUM TOP </w:t>
      </w:r>
      <w:r w:rsidR="00B42607">
        <w:rPr>
          <w:rFonts w:ascii="Arial" w:hAnsi="Arial"/>
          <w:sz w:val="22"/>
        </w:rPr>
        <w:t>7</w:t>
      </w:r>
    </w:p>
    <w:p w:rsidR="0044750C" w:rsidRDefault="0044750C" w:rsidP="0044750C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Vorberatung im</w:t>
      </w:r>
      <w:r w:rsidR="009B5186">
        <w:rPr>
          <w:rFonts w:ascii="Arial" w:hAnsi="Arial"/>
        </w:rPr>
        <w:t xml:space="preserve"> Hauptausschuss</w:t>
      </w:r>
      <w:r w:rsidR="009B5186">
        <w:rPr>
          <w:rFonts w:ascii="Arial" w:hAnsi="Arial"/>
        </w:rPr>
        <w:tab/>
        <w:t xml:space="preserve"> am </w:t>
      </w:r>
      <w:r w:rsidR="00991AB0">
        <w:rPr>
          <w:rFonts w:ascii="Arial" w:hAnsi="Arial"/>
        </w:rPr>
        <w:t xml:space="preserve">14.06.206 und </w:t>
      </w:r>
      <w:r w:rsidR="009B5186">
        <w:rPr>
          <w:rFonts w:ascii="Arial" w:hAnsi="Arial"/>
        </w:rPr>
        <w:t>16.08.2016</w:t>
      </w:r>
      <w:r w:rsidR="00991AB0">
        <w:rPr>
          <w:rFonts w:ascii="Arial" w:hAnsi="Arial"/>
        </w:rPr>
        <w:tab/>
      </w:r>
      <w:r w:rsidR="00991AB0">
        <w:rPr>
          <w:rFonts w:ascii="Arial" w:hAnsi="Arial"/>
        </w:rPr>
        <w:tab/>
      </w:r>
      <w:r w:rsidR="00991AB0">
        <w:rPr>
          <w:rFonts w:ascii="Arial" w:hAnsi="Arial"/>
        </w:rPr>
        <w:tab/>
      </w:r>
      <w:r w:rsidR="00F67D08">
        <w:rPr>
          <w:rFonts w:ascii="Arial" w:hAnsi="Arial"/>
        </w:rPr>
        <w:t>Bürgermeister:</w:t>
      </w:r>
    </w:p>
    <w:p w:rsidR="0044750C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</w:rPr>
        <w:t>Gemeinderäte: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Anwesende: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44750C" w:rsidRDefault="00FB4232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X</w:t>
      </w:r>
      <w:r w:rsidR="0044750C"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BESCHLUSSFASSUNG im Gemei</w:t>
      </w:r>
      <w:r w:rsidR="009B2F9C">
        <w:rPr>
          <w:rFonts w:ascii="Arial" w:hAnsi="Arial"/>
        </w:rPr>
        <w:t xml:space="preserve">nderat am </w:t>
      </w:r>
      <w:r w:rsidR="009B5186">
        <w:rPr>
          <w:rFonts w:ascii="Arial" w:hAnsi="Arial"/>
        </w:rPr>
        <w:t>25.08.2016</w:t>
      </w:r>
      <w:r w:rsidR="009B2F9C">
        <w:rPr>
          <w:rFonts w:ascii="Arial" w:hAnsi="Arial"/>
        </w:rPr>
        <w:tab/>
      </w:r>
      <w:r w:rsidR="009B2F9C">
        <w:rPr>
          <w:rFonts w:ascii="Arial" w:hAnsi="Arial"/>
        </w:rPr>
        <w:tab/>
      </w:r>
      <w:r w:rsidR="00F67D08">
        <w:rPr>
          <w:rFonts w:ascii="Arial" w:hAnsi="Arial"/>
        </w:rPr>
        <w:tab/>
      </w:r>
      <w:r w:rsidR="00F67D08">
        <w:rPr>
          <w:rFonts w:ascii="Arial" w:hAnsi="Arial"/>
        </w:rPr>
        <w:tab/>
        <w:t>Bürgermeister</w:t>
      </w:r>
      <w:r w:rsidR="009B2F9C">
        <w:rPr>
          <w:rFonts w:ascii="Arial" w:hAnsi="Arial"/>
        </w:rPr>
        <w:t xml:space="preserve">: </w:t>
      </w:r>
    </w:p>
    <w:p w:rsidR="0044750C" w:rsidRPr="00F67D08" w:rsidRDefault="00E00669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  <w:t xml:space="preserve">  </w:t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Gemeinderäte:</w:t>
      </w:r>
      <w:r w:rsidR="009B2F9C" w:rsidRPr="00F67D08">
        <w:rPr>
          <w:rFonts w:ascii="Arial" w:hAnsi="Arial"/>
        </w:rPr>
        <w:t xml:space="preserve"> </w:t>
      </w:r>
    </w:p>
    <w:p w:rsidR="00E00669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F67D08">
        <w:rPr>
          <w:rFonts w:ascii="Arial" w:hAnsi="Arial"/>
        </w:rPr>
        <w:t>Anwesende:</w:t>
      </w:r>
    </w:p>
    <w:p w:rsidR="0044750C" w:rsidRPr="00F67D08" w:rsidRDefault="009B2F9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 w:rsidR="00F04118">
        <w:rPr>
          <w:rFonts w:ascii="Arial" w:hAnsi="Arial"/>
          <w:sz w:val="18"/>
        </w:rPr>
        <w:tab/>
        <w:t>Eins</w:t>
      </w:r>
      <w:r>
        <w:rPr>
          <w:rFonts w:ascii="Arial" w:hAnsi="Arial"/>
          <w:sz w:val="18"/>
        </w:rPr>
        <w:t>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 w:rsidR="0044750C">
        <w:rPr>
          <w:rFonts w:ascii="Arial" w:hAnsi="Arial"/>
          <w:sz w:val="18"/>
        </w:rPr>
        <w:tab/>
        <w:t>vertagt</w:t>
      </w:r>
      <w:r>
        <w:rPr>
          <w:rFonts w:ascii="Arial" w:hAnsi="Arial"/>
          <w:sz w:val="18"/>
        </w:rPr>
        <w:t xml:space="preserve">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2A32A4" w:rsidRPr="00F85D02" w:rsidRDefault="002A32A4" w:rsidP="0044750C">
      <w:pPr>
        <w:rPr>
          <w:rFonts w:ascii="Arial" w:hAnsi="Arial"/>
          <w:sz w:val="16"/>
          <w:szCs w:val="16"/>
        </w:rPr>
      </w:pPr>
    </w:p>
    <w:p w:rsidR="006D733A" w:rsidRDefault="006D733A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5D09E1" w:rsidP="00A23168">
      <w:pPr>
        <w:pBdr>
          <w:bottom w:val="single" w:sz="4" w:space="1" w:color="auto"/>
        </w:pBdr>
        <w:tabs>
          <w:tab w:val="left" w:pos="3261"/>
        </w:tabs>
        <w:ind w:left="705" w:hanging="705"/>
        <w:rPr>
          <w:rFonts w:ascii="Arial" w:hAnsi="Arial"/>
        </w:rPr>
      </w:pPr>
      <w:r>
        <w:rPr>
          <w:rFonts w:ascii="Arial" w:hAnsi="Arial"/>
          <w:b/>
        </w:rPr>
        <w:t xml:space="preserve">1. </w:t>
      </w:r>
      <w:r w:rsidR="00E80BC0">
        <w:rPr>
          <w:rFonts w:ascii="Arial" w:hAnsi="Arial"/>
          <w:b/>
        </w:rPr>
        <w:t>Bezeichnung der Vorlage:</w:t>
      </w:r>
      <w:r w:rsidR="00A23168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 w:rsidR="009B5186">
        <w:rPr>
          <w:rFonts w:ascii="Arial" w:hAnsi="Arial"/>
        </w:rPr>
        <w:t>Maßnahmeplan zur Umsetzung des nWAP für den Stürzaer Bach</w:t>
      </w:r>
    </w:p>
    <w:p w:rsidR="00405A67" w:rsidRDefault="00405A67" w:rsidP="00A23168">
      <w:pPr>
        <w:pBdr>
          <w:bottom w:val="single" w:sz="4" w:space="1" w:color="auto"/>
        </w:pBdr>
        <w:tabs>
          <w:tab w:val="left" w:pos="3261"/>
        </w:tabs>
        <w:ind w:left="705" w:hanging="705"/>
        <w:rPr>
          <w:rFonts w:ascii="Arial" w:hAnsi="Arial"/>
        </w:rPr>
      </w:pPr>
    </w:p>
    <w:p w:rsidR="00405A67" w:rsidRPr="00A23168" w:rsidRDefault="00405A67" w:rsidP="00A23168">
      <w:pPr>
        <w:pBdr>
          <w:bottom w:val="single" w:sz="4" w:space="1" w:color="auto"/>
        </w:pBdr>
        <w:tabs>
          <w:tab w:val="left" w:pos="3261"/>
        </w:tabs>
        <w:ind w:left="705" w:hanging="705"/>
        <w:rPr>
          <w:rFonts w:ascii="Arial" w:hAnsi="Arial"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5D09E1" w:rsidP="00A23168">
      <w:pPr>
        <w:pBdr>
          <w:bottom w:val="single" w:sz="4" w:space="1" w:color="auto"/>
        </w:pBdr>
        <w:tabs>
          <w:tab w:val="left" w:pos="3261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2. </w:t>
      </w:r>
      <w:r w:rsidR="00E80BC0">
        <w:rPr>
          <w:rFonts w:ascii="Arial" w:hAnsi="Arial"/>
          <w:b/>
        </w:rPr>
        <w:t>Gesetzliche Grundlagen:</w:t>
      </w:r>
      <w:r w:rsidR="00A23168">
        <w:rPr>
          <w:rFonts w:ascii="Arial" w:hAnsi="Arial"/>
          <w:b/>
        </w:rPr>
        <w:t xml:space="preserve"> </w:t>
      </w:r>
      <w:r w:rsidR="00A23168">
        <w:rPr>
          <w:rFonts w:ascii="Arial" w:hAnsi="Arial"/>
          <w:b/>
        </w:rPr>
        <w:tab/>
      </w:r>
      <w:r w:rsidR="00A23168" w:rsidRPr="00A23168">
        <w:rPr>
          <w:rFonts w:ascii="Arial" w:hAnsi="Arial"/>
        </w:rPr>
        <w:t xml:space="preserve">§ </w:t>
      </w:r>
      <w:r w:rsidR="00405A67">
        <w:rPr>
          <w:rFonts w:ascii="Arial" w:hAnsi="Arial"/>
        </w:rPr>
        <w:t>28 SächsGemO</w:t>
      </w:r>
      <w:r w:rsidR="00CE1957">
        <w:rPr>
          <w:rFonts w:ascii="Arial" w:hAnsi="Arial"/>
        </w:rPr>
        <w:t xml:space="preserve">, </w:t>
      </w:r>
      <w:r w:rsidR="00CE1957" w:rsidRPr="00CE1957">
        <w:rPr>
          <w:rFonts w:ascii="Arial" w:hAnsi="Arial"/>
        </w:rPr>
        <w:t>Vergabeordnung für freiberufliche Leistungen ( VOF)</w:t>
      </w: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5D09E1" w:rsidP="009B5186">
      <w:pPr>
        <w:pBdr>
          <w:bottom w:val="single" w:sz="4" w:space="1" w:color="auto"/>
        </w:pBdr>
        <w:tabs>
          <w:tab w:val="left" w:pos="3261"/>
        </w:tabs>
        <w:ind w:left="3255" w:hanging="3255"/>
        <w:rPr>
          <w:rFonts w:ascii="Arial" w:hAnsi="Arial"/>
        </w:rPr>
      </w:pPr>
      <w:r>
        <w:rPr>
          <w:rFonts w:ascii="Arial" w:hAnsi="Arial"/>
          <w:b/>
        </w:rPr>
        <w:t xml:space="preserve">3. </w:t>
      </w:r>
      <w:r w:rsidR="00E80BC0">
        <w:rPr>
          <w:rFonts w:ascii="Arial" w:hAnsi="Arial"/>
          <w:b/>
        </w:rPr>
        <w:t>Beschluss:</w:t>
      </w:r>
      <w:r w:rsidR="00A23168">
        <w:rPr>
          <w:rFonts w:ascii="Arial" w:hAnsi="Arial"/>
          <w:b/>
        </w:rPr>
        <w:t xml:space="preserve">       </w:t>
      </w:r>
      <w:r w:rsidR="00A23168">
        <w:rPr>
          <w:rFonts w:ascii="Arial" w:hAnsi="Arial"/>
          <w:b/>
        </w:rPr>
        <w:tab/>
      </w:r>
      <w:r w:rsidR="00A23168">
        <w:rPr>
          <w:rFonts w:ascii="Arial" w:hAnsi="Arial"/>
        </w:rPr>
        <w:t xml:space="preserve">Der Gemeinderat beschließt, </w:t>
      </w:r>
      <w:r w:rsidR="00405A67">
        <w:rPr>
          <w:rFonts w:ascii="Arial" w:hAnsi="Arial"/>
        </w:rPr>
        <w:t>den</w:t>
      </w:r>
      <w:r w:rsidR="00632DB9">
        <w:rPr>
          <w:rFonts w:ascii="Arial" w:hAnsi="Arial"/>
        </w:rPr>
        <w:t xml:space="preserve"> </w:t>
      </w:r>
      <w:r w:rsidR="009B5186">
        <w:rPr>
          <w:rFonts w:ascii="Arial" w:hAnsi="Arial"/>
        </w:rPr>
        <w:t xml:space="preserve"> Maßnahmeplan (Anlage) zur Umsetzung  des nachhaltigen Wiederaufbauplanes am </w:t>
      </w:r>
      <w:r w:rsidR="00A23168" w:rsidRPr="00405A67">
        <w:rPr>
          <w:rFonts w:ascii="Arial" w:hAnsi="Arial"/>
        </w:rPr>
        <w:t xml:space="preserve"> </w:t>
      </w:r>
      <w:r w:rsidR="009B5186">
        <w:rPr>
          <w:rFonts w:ascii="Arial" w:hAnsi="Arial"/>
        </w:rPr>
        <w:t>Stürzaer Bach</w:t>
      </w:r>
      <w:r w:rsidR="007264EF">
        <w:rPr>
          <w:rFonts w:ascii="Arial" w:hAnsi="Arial"/>
        </w:rPr>
        <w:t>,</w:t>
      </w:r>
      <w:r w:rsidR="009B5186">
        <w:rPr>
          <w:rFonts w:ascii="Arial" w:hAnsi="Arial"/>
        </w:rPr>
        <w:t xml:space="preserve"> von der Quelle bis zur Mündung in die W</w:t>
      </w:r>
      <w:r w:rsidR="00CE1957">
        <w:rPr>
          <w:rFonts w:ascii="Arial" w:hAnsi="Arial"/>
        </w:rPr>
        <w:t>esenitz.</w:t>
      </w:r>
    </w:p>
    <w:p w:rsidR="00CE1957" w:rsidRPr="00CE1957" w:rsidRDefault="00CE1957" w:rsidP="009B5186">
      <w:pPr>
        <w:pBdr>
          <w:bottom w:val="single" w:sz="4" w:space="1" w:color="auto"/>
        </w:pBdr>
        <w:tabs>
          <w:tab w:val="left" w:pos="3261"/>
        </w:tabs>
        <w:ind w:left="3255" w:hanging="3255"/>
        <w:rPr>
          <w:rFonts w:ascii="Arial" w:hAnsi="Arial"/>
        </w:rPr>
      </w:pPr>
      <w:r>
        <w:rPr>
          <w:rFonts w:ascii="Arial" w:hAnsi="Arial"/>
        </w:rPr>
        <w:tab/>
      </w:r>
      <w:r w:rsidRPr="00CE1957">
        <w:rPr>
          <w:rFonts w:ascii="Arial" w:hAnsi="Arial"/>
        </w:rPr>
        <w:t>Gleichzeitig wird die Verwaltung beauftragt</w:t>
      </w:r>
      <w:r>
        <w:rPr>
          <w:rFonts w:ascii="Arial" w:hAnsi="Arial"/>
        </w:rPr>
        <w:t>, entsprechend der HOAI, Inge</w:t>
      </w:r>
      <w:r w:rsidR="00FB4232">
        <w:rPr>
          <w:rFonts w:ascii="Arial" w:hAnsi="Arial"/>
        </w:rPr>
        <w:t xml:space="preserve">nieureverträge für die </w:t>
      </w:r>
      <w:r>
        <w:rPr>
          <w:rFonts w:ascii="Arial" w:hAnsi="Arial"/>
        </w:rPr>
        <w:t>Maßnahmen  abzuschließen.</w:t>
      </w: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Pr="00991AB0" w:rsidRDefault="00904352" w:rsidP="00632DB9">
      <w:pPr>
        <w:pBdr>
          <w:bottom w:val="single" w:sz="4" w:space="1" w:color="auto"/>
        </w:pBdr>
        <w:tabs>
          <w:tab w:val="left" w:pos="3261"/>
        </w:tabs>
        <w:ind w:left="3255" w:hanging="3255"/>
        <w:jc w:val="both"/>
        <w:rPr>
          <w:rFonts w:ascii="Arial" w:hAnsi="Arial"/>
        </w:rPr>
      </w:pPr>
      <w:r>
        <w:rPr>
          <w:rFonts w:ascii="Arial" w:hAnsi="Arial"/>
          <w:b/>
        </w:rPr>
        <w:t>4.</w:t>
      </w:r>
      <w:r w:rsidR="005D09E1">
        <w:rPr>
          <w:rFonts w:ascii="Arial" w:hAnsi="Arial"/>
          <w:b/>
        </w:rPr>
        <w:t xml:space="preserve"> </w:t>
      </w:r>
      <w:r w:rsidR="00E80BC0">
        <w:rPr>
          <w:rFonts w:ascii="Arial" w:hAnsi="Arial"/>
          <w:b/>
        </w:rPr>
        <w:t>Begründung:</w:t>
      </w:r>
      <w:r>
        <w:rPr>
          <w:rFonts w:ascii="Arial" w:hAnsi="Arial"/>
          <w:b/>
        </w:rPr>
        <w:tab/>
      </w:r>
      <w:r w:rsidR="00991AB0">
        <w:rPr>
          <w:rFonts w:ascii="Arial" w:hAnsi="Arial"/>
        </w:rPr>
        <w:t>Aufgrund der Terminstellung der Landesdirektion Sachsen</w:t>
      </w:r>
      <w:r>
        <w:rPr>
          <w:rFonts w:ascii="Arial" w:hAnsi="Arial"/>
          <w:b/>
        </w:rPr>
        <w:tab/>
      </w:r>
      <w:r w:rsidR="00991AB0">
        <w:rPr>
          <w:rFonts w:ascii="Arial" w:hAnsi="Arial"/>
          <w:b/>
        </w:rPr>
        <w:t xml:space="preserve">, </w:t>
      </w:r>
      <w:r w:rsidR="00991AB0" w:rsidRPr="00991AB0">
        <w:rPr>
          <w:rFonts w:ascii="Arial" w:hAnsi="Arial"/>
        </w:rPr>
        <w:t>das  Förder</w:t>
      </w:r>
      <w:r w:rsidR="00991AB0">
        <w:rPr>
          <w:rFonts w:ascii="Arial" w:hAnsi="Arial"/>
        </w:rPr>
        <w:t>-</w:t>
      </w:r>
      <w:proofErr w:type="spellStart"/>
      <w:r w:rsidR="00991AB0" w:rsidRPr="00991AB0">
        <w:rPr>
          <w:rFonts w:ascii="Arial" w:hAnsi="Arial"/>
        </w:rPr>
        <w:t>mittel</w:t>
      </w:r>
      <w:proofErr w:type="spellEnd"/>
      <w:r w:rsidR="00991AB0">
        <w:rPr>
          <w:rFonts w:ascii="Arial" w:hAnsi="Arial"/>
        </w:rPr>
        <w:t xml:space="preserve"> für </w:t>
      </w:r>
      <w:r w:rsidR="00FB4232">
        <w:rPr>
          <w:rFonts w:ascii="Arial" w:hAnsi="Arial"/>
        </w:rPr>
        <w:t xml:space="preserve">2 b </w:t>
      </w:r>
      <w:r w:rsidR="00B42607">
        <w:rPr>
          <w:rFonts w:ascii="Arial" w:hAnsi="Arial"/>
        </w:rPr>
        <w:t xml:space="preserve">Maßnahmen  </w:t>
      </w:r>
      <w:r w:rsidR="00991AB0">
        <w:rPr>
          <w:rFonts w:ascii="Arial" w:hAnsi="Arial"/>
        </w:rPr>
        <w:t>nach RL GH/2007</w:t>
      </w:r>
      <w:r w:rsidR="00B42607">
        <w:rPr>
          <w:rFonts w:ascii="Arial" w:hAnsi="Arial"/>
        </w:rPr>
        <w:t xml:space="preserve"> (Hochwasserschutzmaß-nahmen)</w:t>
      </w:r>
      <w:r w:rsidR="00991AB0">
        <w:rPr>
          <w:rFonts w:ascii="Arial" w:hAnsi="Arial"/>
        </w:rPr>
        <w:t xml:space="preserve"> nur noch bis zum 30.06.2016 mit 90% gefördert werden</w:t>
      </w:r>
      <w:r w:rsidR="00B42607">
        <w:rPr>
          <w:rFonts w:ascii="Arial" w:hAnsi="Arial"/>
        </w:rPr>
        <w:t>,</w:t>
      </w:r>
      <w:r w:rsidR="00991AB0">
        <w:rPr>
          <w:rFonts w:ascii="Arial" w:hAnsi="Arial"/>
        </w:rPr>
        <w:t xml:space="preserve"> wurde im HAS</w:t>
      </w:r>
      <w:r w:rsidR="00B42607">
        <w:rPr>
          <w:rFonts w:ascii="Arial" w:hAnsi="Arial"/>
        </w:rPr>
        <w:t>,</w:t>
      </w:r>
      <w:r w:rsidR="00991AB0">
        <w:rPr>
          <w:rFonts w:ascii="Arial" w:hAnsi="Arial"/>
        </w:rPr>
        <w:t xml:space="preserve"> am 14.06.2016</w:t>
      </w:r>
      <w:r w:rsidR="00B42607">
        <w:rPr>
          <w:rFonts w:ascii="Arial" w:hAnsi="Arial"/>
        </w:rPr>
        <w:t>, entschieden</w:t>
      </w:r>
      <w:r w:rsidR="00991AB0">
        <w:rPr>
          <w:rFonts w:ascii="Arial" w:hAnsi="Arial"/>
        </w:rPr>
        <w:t xml:space="preserve"> alle geplanten Maßnahmen aus dem nWAP des Stürza</w:t>
      </w:r>
      <w:r w:rsidR="00B42607">
        <w:rPr>
          <w:rFonts w:ascii="Arial" w:hAnsi="Arial"/>
        </w:rPr>
        <w:t>er</w:t>
      </w:r>
      <w:r w:rsidR="00991AB0">
        <w:rPr>
          <w:rFonts w:ascii="Arial" w:hAnsi="Arial"/>
        </w:rPr>
        <w:t xml:space="preserve"> </w:t>
      </w:r>
      <w:r w:rsidR="00632DB9">
        <w:rPr>
          <w:rFonts w:ascii="Arial" w:hAnsi="Arial"/>
        </w:rPr>
        <w:t>B</w:t>
      </w:r>
      <w:r w:rsidR="00991AB0">
        <w:rPr>
          <w:rFonts w:ascii="Arial" w:hAnsi="Arial"/>
        </w:rPr>
        <w:t>ach</w:t>
      </w:r>
      <w:r w:rsidR="00B42607">
        <w:rPr>
          <w:rFonts w:ascii="Arial" w:hAnsi="Arial"/>
        </w:rPr>
        <w:t>s</w:t>
      </w:r>
      <w:r w:rsidR="00991AB0">
        <w:rPr>
          <w:rFonts w:ascii="Arial" w:hAnsi="Arial"/>
        </w:rPr>
        <w:t xml:space="preserve"> zu beantragen.</w:t>
      </w:r>
      <w:r w:rsidR="00632DB9">
        <w:rPr>
          <w:rFonts w:ascii="Arial" w:hAnsi="Arial"/>
        </w:rPr>
        <w:t xml:space="preserve"> Die Frist konnte gehalten werden. In der Zwischenzeit</w:t>
      </w:r>
      <w:r w:rsidR="00FB4232">
        <w:rPr>
          <w:rFonts w:ascii="Arial" w:hAnsi="Arial"/>
        </w:rPr>
        <w:t xml:space="preserve"> sind</w:t>
      </w:r>
      <w:r w:rsidR="00632DB9">
        <w:rPr>
          <w:rFonts w:ascii="Arial" w:hAnsi="Arial"/>
        </w:rPr>
        <w:t xml:space="preserve"> auch die Fristverlängerungen bis zum 30.06.2017</w:t>
      </w:r>
      <w:r w:rsidR="00FB4232">
        <w:rPr>
          <w:rFonts w:ascii="Arial" w:hAnsi="Arial"/>
        </w:rPr>
        <w:t>,</w:t>
      </w:r>
      <w:r w:rsidR="00632DB9">
        <w:rPr>
          <w:rFonts w:ascii="Arial" w:hAnsi="Arial"/>
        </w:rPr>
        <w:t xml:space="preserve"> durch die Landesdirektion</w:t>
      </w:r>
      <w:r w:rsidR="00FB4232">
        <w:rPr>
          <w:rFonts w:ascii="Arial" w:hAnsi="Arial"/>
        </w:rPr>
        <w:t xml:space="preserve"> Sachsen,</w:t>
      </w:r>
      <w:r w:rsidR="00632DB9">
        <w:rPr>
          <w:rFonts w:ascii="Arial" w:hAnsi="Arial"/>
        </w:rPr>
        <w:t xml:space="preserve"> für die beantragten Maßnahmen bestätigt worden. Da für die </w:t>
      </w:r>
      <w:r w:rsidR="00FB4232">
        <w:rPr>
          <w:rFonts w:ascii="Arial" w:hAnsi="Arial"/>
        </w:rPr>
        <w:t>Planungsaufträge</w:t>
      </w:r>
      <w:r w:rsidR="00632DB9">
        <w:rPr>
          <w:rFonts w:ascii="Arial" w:hAnsi="Arial"/>
        </w:rPr>
        <w:t xml:space="preserve"> der Maßnahmeliste i</w:t>
      </w:r>
      <w:r w:rsidR="00FB4232">
        <w:rPr>
          <w:rFonts w:ascii="Arial" w:hAnsi="Arial"/>
        </w:rPr>
        <w:t>m</w:t>
      </w:r>
      <w:r w:rsidR="00632DB9">
        <w:rPr>
          <w:rFonts w:ascii="Arial" w:hAnsi="Arial"/>
        </w:rPr>
        <w:t xml:space="preserve"> Haushaltsplan</w:t>
      </w:r>
      <w:r w:rsidR="00FB4232">
        <w:rPr>
          <w:rFonts w:ascii="Arial" w:hAnsi="Arial"/>
        </w:rPr>
        <w:t xml:space="preserve"> 2016</w:t>
      </w:r>
      <w:r w:rsidR="00632DB9">
        <w:rPr>
          <w:rFonts w:ascii="Arial" w:hAnsi="Arial"/>
        </w:rPr>
        <w:t xml:space="preserve"> keine Mittel zur Verfügung stehen macht sich </w:t>
      </w:r>
      <w:r w:rsidR="00FB4232">
        <w:rPr>
          <w:rFonts w:ascii="Arial" w:hAnsi="Arial"/>
        </w:rPr>
        <w:t>der Beschluss erforderlich.</w:t>
      </w: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E80BC0" w:rsidRPr="00F85D02" w:rsidRDefault="00E80BC0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</w:t>
      </w:r>
      <w:r w:rsidR="00970C31">
        <w:rPr>
          <w:rFonts w:ascii="Arial" w:hAnsi="Arial"/>
          <w:sz w:val="16"/>
        </w:rPr>
        <w:t>ind</w:t>
      </w:r>
      <w:r w:rsidR="007E51D8">
        <w:rPr>
          <w:rFonts w:ascii="Arial" w:hAnsi="Arial"/>
          <w:sz w:val="16"/>
        </w:rPr>
        <w:t>evertretung:   15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Aufgrund des § 20 der SächsGemO waren keine Gemeindevertreter/</w:t>
      </w:r>
      <w:r>
        <w:rPr>
          <w:rFonts w:ascii="Arial" w:hAnsi="Arial"/>
          <w:sz w:val="16"/>
        </w:rPr>
        <w:tab/>
        <w:t xml:space="preserve"> ............................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2B716A">
        <w:rPr>
          <w:rFonts w:ascii="Arial" w:hAnsi="Arial"/>
          <w:sz w:val="16"/>
        </w:rPr>
        <w:t>(</w:t>
      </w:r>
      <w:r>
        <w:rPr>
          <w:rFonts w:ascii="Arial" w:hAnsi="Arial"/>
          <w:sz w:val="16"/>
        </w:rPr>
        <w:t>Siegel</w:t>
      </w:r>
      <w:r w:rsidR="002B716A">
        <w:rPr>
          <w:rFonts w:ascii="Arial" w:hAnsi="Arial"/>
          <w:sz w:val="16"/>
        </w:rPr>
        <w:t>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.............................</w:t>
      </w:r>
    </w:p>
    <w:p w:rsidR="0044750C" w:rsidRDefault="00FA7E8A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44750C" w:rsidRDefault="0044750C" w:rsidP="0044750C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DA3241" w:rsidRPr="00970C31" w:rsidRDefault="00DA3241" w:rsidP="00970C31">
      <w:pPr>
        <w:pBdr>
          <w:bottom w:val="single" w:sz="4" w:space="1" w:color="auto"/>
        </w:pBdr>
      </w:pPr>
    </w:p>
    <w:sectPr w:rsidR="00DA3241" w:rsidRPr="00970C31" w:rsidSect="006D733A">
      <w:pgSz w:w="11906" w:h="16838"/>
      <w:pgMar w:top="56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4BB4"/>
    <w:multiLevelType w:val="hybridMultilevel"/>
    <w:tmpl w:val="6FFCB5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9016D8"/>
    <w:multiLevelType w:val="hybridMultilevel"/>
    <w:tmpl w:val="0D8C04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71"/>
  <w:displayVerticalDrawingGridEvery w:val="2"/>
  <w:noPunctuationKerning/>
  <w:characterSpacingControl w:val="doNotCompress"/>
  <w:compat/>
  <w:rsids>
    <w:rsidRoot w:val="003A3E95"/>
    <w:rsid w:val="00017EC4"/>
    <w:rsid w:val="00036903"/>
    <w:rsid w:val="000637AB"/>
    <w:rsid w:val="000E68A4"/>
    <w:rsid w:val="000F1839"/>
    <w:rsid w:val="001C7280"/>
    <w:rsid w:val="001D19DE"/>
    <w:rsid w:val="002051EE"/>
    <w:rsid w:val="00287889"/>
    <w:rsid w:val="002A0154"/>
    <w:rsid w:val="002A32A4"/>
    <w:rsid w:val="002B716A"/>
    <w:rsid w:val="003003BA"/>
    <w:rsid w:val="0035108F"/>
    <w:rsid w:val="00364FE3"/>
    <w:rsid w:val="0038465D"/>
    <w:rsid w:val="003A3E95"/>
    <w:rsid w:val="003B5EED"/>
    <w:rsid w:val="003C3316"/>
    <w:rsid w:val="003F6FCB"/>
    <w:rsid w:val="003F7F52"/>
    <w:rsid w:val="00405A67"/>
    <w:rsid w:val="00420143"/>
    <w:rsid w:val="00437874"/>
    <w:rsid w:val="0044750C"/>
    <w:rsid w:val="00452200"/>
    <w:rsid w:val="00476EA7"/>
    <w:rsid w:val="0047753F"/>
    <w:rsid w:val="004824C8"/>
    <w:rsid w:val="004B78F7"/>
    <w:rsid w:val="004D28D3"/>
    <w:rsid w:val="00546189"/>
    <w:rsid w:val="005503E8"/>
    <w:rsid w:val="005D09E1"/>
    <w:rsid w:val="00632DB9"/>
    <w:rsid w:val="006D733A"/>
    <w:rsid w:val="006F0752"/>
    <w:rsid w:val="00704EA7"/>
    <w:rsid w:val="007147B1"/>
    <w:rsid w:val="007264EF"/>
    <w:rsid w:val="00756CED"/>
    <w:rsid w:val="007B7E9C"/>
    <w:rsid w:val="007C3F1C"/>
    <w:rsid w:val="007D4FA4"/>
    <w:rsid w:val="007E51D8"/>
    <w:rsid w:val="008254D2"/>
    <w:rsid w:val="0084545C"/>
    <w:rsid w:val="00853BF1"/>
    <w:rsid w:val="00861982"/>
    <w:rsid w:val="008B58E4"/>
    <w:rsid w:val="008B7655"/>
    <w:rsid w:val="008C27A9"/>
    <w:rsid w:val="008F10FB"/>
    <w:rsid w:val="00904352"/>
    <w:rsid w:val="0091362E"/>
    <w:rsid w:val="00922254"/>
    <w:rsid w:val="00970C31"/>
    <w:rsid w:val="00972D68"/>
    <w:rsid w:val="00991AB0"/>
    <w:rsid w:val="009B2F9C"/>
    <w:rsid w:val="009B5186"/>
    <w:rsid w:val="009B713B"/>
    <w:rsid w:val="009F3F44"/>
    <w:rsid w:val="00A0132F"/>
    <w:rsid w:val="00A134BC"/>
    <w:rsid w:val="00A23168"/>
    <w:rsid w:val="00A8153B"/>
    <w:rsid w:val="00AD64A1"/>
    <w:rsid w:val="00B42607"/>
    <w:rsid w:val="00BA70B7"/>
    <w:rsid w:val="00BC54A2"/>
    <w:rsid w:val="00C1428E"/>
    <w:rsid w:val="00C51D01"/>
    <w:rsid w:val="00CA0A8A"/>
    <w:rsid w:val="00CE1957"/>
    <w:rsid w:val="00D42BEC"/>
    <w:rsid w:val="00DA3241"/>
    <w:rsid w:val="00E00669"/>
    <w:rsid w:val="00E00E90"/>
    <w:rsid w:val="00E80BC0"/>
    <w:rsid w:val="00EF1AE5"/>
    <w:rsid w:val="00F04118"/>
    <w:rsid w:val="00F67D08"/>
    <w:rsid w:val="00F76315"/>
    <w:rsid w:val="00F85D02"/>
    <w:rsid w:val="00FA7E8A"/>
    <w:rsid w:val="00FB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4750C"/>
  </w:style>
  <w:style w:type="paragraph" w:styleId="berschrift1">
    <w:name w:val="heading 1"/>
    <w:basedOn w:val="Standard"/>
    <w:next w:val="Standard"/>
    <w:qFormat/>
    <w:rsid w:val="0044750C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853BF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semiHidden/>
    <w:rsid w:val="002051EE"/>
    <w:rPr>
      <w:rFonts w:ascii="Arial" w:hAnsi="Arial"/>
    </w:rPr>
  </w:style>
  <w:style w:type="paragraph" w:styleId="Textkrper">
    <w:name w:val="Body Text"/>
    <w:basedOn w:val="Standard"/>
    <w:rsid w:val="002A0154"/>
    <w:pPr>
      <w:tabs>
        <w:tab w:val="num" w:pos="588"/>
      </w:tabs>
    </w:pPr>
    <w:rPr>
      <w:rFonts w:ascii="Arial" w:hAnsi="Arial" w:cs="Arial"/>
      <w:sz w:val="24"/>
    </w:rPr>
  </w:style>
  <w:style w:type="paragraph" w:customStyle="1" w:styleId="NrB">
    <w:name w:val="NrB"/>
    <w:basedOn w:val="Standard"/>
    <w:rsid w:val="00E00E90"/>
    <w:pPr>
      <w:tabs>
        <w:tab w:val="left" w:pos="1418"/>
      </w:tabs>
      <w:overflowPunct w:val="0"/>
      <w:autoSpaceDE w:val="0"/>
      <w:autoSpaceDN w:val="0"/>
      <w:adjustRightInd w:val="0"/>
      <w:ind w:left="1418" w:hanging="1418"/>
      <w:jc w:val="both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6E5CA-95C1-4C46-91D6-991DE272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Gemeindeverwaltung</vt:lpstr>
    </vt:vector>
  </TitlesOfParts>
  <Company>Gemeinde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Gemeindeverwaltung</dc:title>
  <dc:creator>Gröber</dc:creator>
  <cp:lastModifiedBy>S. Nathau</cp:lastModifiedBy>
  <cp:revision>8</cp:revision>
  <cp:lastPrinted>2016-08-18T09:48:00Z</cp:lastPrinted>
  <dcterms:created xsi:type="dcterms:W3CDTF">2016-08-16T14:19:00Z</dcterms:created>
  <dcterms:modified xsi:type="dcterms:W3CDTF">2016-08-18T09:48:00Z</dcterms:modified>
</cp:coreProperties>
</file>